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30" w:rsidRPr="00A63946" w:rsidRDefault="001E2230" w:rsidP="001E2230">
      <w:pPr>
        <w:spacing w:after="0" w:line="240" w:lineRule="auto"/>
        <w:rPr>
          <w:rFonts w:cs="Times New Roman"/>
          <w:b/>
          <w:noProof/>
          <w:sz w:val="28"/>
          <w:szCs w:val="28"/>
        </w:rPr>
      </w:pPr>
      <w:bookmarkStart w:id="0" w:name="_GoBack"/>
      <w:bookmarkEnd w:id="0"/>
      <w:r w:rsidRPr="00A63946">
        <w:rPr>
          <w:rFonts w:cs="Times New Roman"/>
          <w:b/>
          <w:noProof/>
          <w:sz w:val="28"/>
          <w:szCs w:val="28"/>
        </w:rPr>
        <w:t>New Collective Agreement</w:t>
      </w:r>
    </w:p>
    <w:p w:rsidR="001E2230" w:rsidRPr="00A63946" w:rsidRDefault="001E2230" w:rsidP="00731466">
      <w:pPr>
        <w:spacing w:after="0" w:line="240" w:lineRule="auto"/>
        <w:rPr>
          <w:rFonts w:cs="Times New Roman"/>
          <w:b/>
        </w:rPr>
      </w:pPr>
    </w:p>
    <w:p w:rsidR="00731466" w:rsidRPr="00A63946" w:rsidRDefault="00731466" w:rsidP="00731466">
      <w:pPr>
        <w:spacing w:after="0" w:line="240" w:lineRule="auto"/>
        <w:rPr>
          <w:rFonts w:cs="Times New Roman"/>
          <w:b/>
          <w:noProof/>
        </w:rPr>
      </w:pPr>
      <w:r w:rsidRPr="00A63946">
        <w:rPr>
          <w:rFonts w:cs="Times New Roman"/>
          <w:b/>
          <w:noProof/>
        </w:rPr>
        <w:t xml:space="preserve">A summary </w:t>
      </w:r>
    </w:p>
    <w:p w:rsidR="00731466" w:rsidRPr="00A63946" w:rsidRDefault="00731466" w:rsidP="00731466">
      <w:pPr>
        <w:spacing w:after="0" w:line="240" w:lineRule="auto"/>
        <w:rPr>
          <w:rFonts w:cs="Times New Roman"/>
          <w:b/>
        </w:rPr>
      </w:pPr>
    </w:p>
    <w:p w:rsidR="00C177F3" w:rsidRPr="004915C3" w:rsidRDefault="001E2230" w:rsidP="001E2230">
      <w:pPr>
        <w:rPr>
          <w:rFonts w:cs="Times New Roman"/>
          <w:noProof/>
        </w:rPr>
      </w:pPr>
      <w:r w:rsidRPr="00A63946">
        <w:rPr>
          <w:rFonts w:cs="Times New Roman"/>
          <w:noProof/>
        </w:rPr>
        <w:t>On December 21st a</w:t>
      </w:r>
      <w:r w:rsidRPr="004915C3">
        <w:rPr>
          <w:rFonts w:cs="Times New Roman"/>
          <w:noProof/>
        </w:rPr>
        <w:t xml:space="preserve"> new Collective Agreement </w:t>
      </w:r>
      <w:r w:rsidR="00A63946">
        <w:rPr>
          <w:rFonts w:cs="Times New Roman"/>
          <w:noProof/>
        </w:rPr>
        <w:t>on</w:t>
      </w:r>
      <w:r w:rsidR="00C177F3" w:rsidRPr="004915C3">
        <w:rPr>
          <w:rFonts w:cs="Times New Roman"/>
          <w:noProof/>
        </w:rPr>
        <w:t xml:space="preserve"> the private labour market </w:t>
      </w:r>
      <w:r w:rsidRPr="004915C3">
        <w:rPr>
          <w:rFonts w:cs="Times New Roman"/>
          <w:noProof/>
        </w:rPr>
        <w:t>was signed on behalf of</w:t>
      </w:r>
      <w:r w:rsidR="009F67D4" w:rsidRPr="004915C3">
        <w:rPr>
          <w:rFonts w:cs="Times New Roman"/>
          <w:noProof/>
        </w:rPr>
        <w:t xml:space="preserve">  ASÍ, </w:t>
      </w:r>
      <w:r w:rsidR="00107035" w:rsidRPr="004915C3">
        <w:rPr>
          <w:rFonts w:cs="Times New Roman"/>
          <w:noProof/>
        </w:rPr>
        <w:t xml:space="preserve">The </w:t>
      </w:r>
      <w:r w:rsidR="009F67D4" w:rsidRPr="004915C3">
        <w:rPr>
          <w:rFonts w:cs="Times New Roman"/>
          <w:noProof/>
        </w:rPr>
        <w:t xml:space="preserve">Icelandic </w:t>
      </w:r>
      <w:r w:rsidR="00114115" w:rsidRPr="004915C3">
        <w:rPr>
          <w:rFonts w:cs="Times New Roman"/>
          <w:noProof/>
        </w:rPr>
        <w:t>Conf</w:t>
      </w:r>
      <w:r w:rsidR="009F67D4" w:rsidRPr="004915C3">
        <w:rPr>
          <w:rFonts w:cs="Times New Roman"/>
          <w:noProof/>
        </w:rPr>
        <w:t xml:space="preserve">ederation of Labour </w:t>
      </w:r>
      <w:r w:rsidR="00670C6D" w:rsidRPr="004915C3">
        <w:rPr>
          <w:rFonts w:cs="Times New Roman"/>
          <w:noProof/>
        </w:rPr>
        <w:t xml:space="preserve">and SA, </w:t>
      </w:r>
      <w:r w:rsidR="00107F9C" w:rsidRPr="004915C3">
        <w:rPr>
          <w:rFonts w:cs="Times New Roman"/>
          <w:noProof/>
        </w:rPr>
        <w:t xml:space="preserve"> T</w:t>
      </w:r>
      <w:r w:rsidR="00C52F63" w:rsidRPr="004915C3">
        <w:rPr>
          <w:rFonts w:cs="Times New Roman"/>
          <w:noProof/>
        </w:rPr>
        <w:t>he</w:t>
      </w:r>
      <w:r w:rsidR="00107F9C" w:rsidRPr="004915C3">
        <w:rPr>
          <w:rFonts w:cs="Times New Roman"/>
          <w:noProof/>
        </w:rPr>
        <w:t xml:space="preserve"> Confederation of Icelandic</w:t>
      </w:r>
      <w:r w:rsidR="00C52F63" w:rsidRPr="004915C3">
        <w:rPr>
          <w:rFonts w:cs="Times New Roman"/>
          <w:noProof/>
        </w:rPr>
        <w:t xml:space="preserve"> Employers</w:t>
      </w:r>
      <w:r w:rsidR="00146400" w:rsidRPr="004915C3">
        <w:rPr>
          <w:rFonts w:cs="Times New Roman"/>
          <w:noProof/>
        </w:rPr>
        <w:t>.</w:t>
      </w:r>
      <w:r w:rsidR="00C52F63" w:rsidRPr="004915C3">
        <w:rPr>
          <w:rFonts w:cs="Times New Roman"/>
          <w:noProof/>
        </w:rPr>
        <w:t xml:space="preserve"> </w:t>
      </w:r>
      <w:r w:rsidRPr="004915C3">
        <w:rPr>
          <w:rFonts w:cs="Times New Roman"/>
          <w:noProof/>
        </w:rPr>
        <w:t xml:space="preserve"> </w:t>
      </w:r>
    </w:p>
    <w:p w:rsidR="00C52F63" w:rsidRPr="004915C3" w:rsidRDefault="00C52F63" w:rsidP="001E2230">
      <w:pPr>
        <w:rPr>
          <w:rFonts w:cs="Times New Roman"/>
          <w:noProof/>
        </w:rPr>
      </w:pPr>
      <w:r w:rsidRPr="004915C3">
        <w:rPr>
          <w:rFonts w:cs="Times New Roman"/>
          <w:noProof/>
        </w:rPr>
        <w:t>The agreement</w:t>
      </w:r>
      <w:r w:rsidR="009A4856" w:rsidRPr="004915C3">
        <w:rPr>
          <w:rFonts w:cs="Times New Roman"/>
          <w:noProof/>
        </w:rPr>
        <w:t xml:space="preserve"> will now be put to </w:t>
      </w:r>
      <w:r w:rsidR="00114115" w:rsidRPr="004915C3">
        <w:rPr>
          <w:rFonts w:cs="Times New Roman"/>
          <w:noProof/>
        </w:rPr>
        <w:t xml:space="preserve">a </w:t>
      </w:r>
      <w:r w:rsidR="00A63946">
        <w:rPr>
          <w:rFonts w:cs="Times New Roman"/>
          <w:noProof/>
        </w:rPr>
        <w:t>vote</w:t>
      </w:r>
      <w:r w:rsidR="00A63946" w:rsidRPr="004915C3">
        <w:rPr>
          <w:rFonts w:cs="Times New Roman"/>
          <w:noProof/>
        </w:rPr>
        <w:t xml:space="preserve"> </w:t>
      </w:r>
      <w:r w:rsidR="00114115" w:rsidRPr="004915C3">
        <w:rPr>
          <w:rFonts w:cs="Times New Roman"/>
          <w:noProof/>
        </w:rPr>
        <w:t xml:space="preserve">among the members of </w:t>
      </w:r>
      <w:r w:rsidR="009A4856" w:rsidRPr="004915C3">
        <w:rPr>
          <w:rFonts w:cs="Times New Roman"/>
          <w:noProof/>
        </w:rPr>
        <w:t xml:space="preserve">the trade unions and must be ratified </w:t>
      </w:r>
      <w:r w:rsidR="001B56D1" w:rsidRPr="004915C3">
        <w:rPr>
          <w:rFonts w:cs="Times New Roman"/>
          <w:noProof/>
        </w:rPr>
        <w:t xml:space="preserve">at the latest </w:t>
      </w:r>
      <w:r w:rsidR="009A4856" w:rsidRPr="004915C3">
        <w:rPr>
          <w:rFonts w:cs="Times New Roman"/>
          <w:noProof/>
        </w:rPr>
        <w:t>on January 22nd 2014 in order to be valid. If accepted the agreement is valid from January 1st 2014 to December 31st 2014.</w:t>
      </w:r>
    </w:p>
    <w:p w:rsidR="001E2230" w:rsidRPr="004915C3" w:rsidRDefault="009F67D4" w:rsidP="001E2230">
      <w:pPr>
        <w:rPr>
          <w:rFonts w:cs="Times New Roman"/>
          <w:noProof/>
        </w:rPr>
      </w:pPr>
      <w:r w:rsidRPr="004915C3">
        <w:rPr>
          <w:rFonts w:cs="Times New Roman"/>
          <w:noProof/>
        </w:rPr>
        <w:t xml:space="preserve">The main objective of the agreement </w:t>
      </w:r>
      <w:r w:rsidR="00C52F63" w:rsidRPr="004915C3">
        <w:rPr>
          <w:rFonts w:cs="Times New Roman"/>
          <w:noProof/>
        </w:rPr>
        <w:t xml:space="preserve">is to increase purchasing power, </w:t>
      </w:r>
      <w:r w:rsidR="00C5114F" w:rsidRPr="004915C3">
        <w:rPr>
          <w:rFonts w:cs="Times New Roman"/>
          <w:noProof/>
        </w:rPr>
        <w:t>raise</w:t>
      </w:r>
      <w:r w:rsidR="001B56D1" w:rsidRPr="004915C3">
        <w:rPr>
          <w:rFonts w:cs="Times New Roman"/>
          <w:noProof/>
        </w:rPr>
        <w:t xml:space="preserve"> the lower wages comparatively more than other wages, ensure low inflation and promote economic stability</w:t>
      </w:r>
      <w:r w:rsidR="00C5114F" w:rsidRPr="004915C3">
        <w:rPr>
          <w:rFonts w:cs="Times New Roman"/>
          <w:noProof/>
        </w:rPr>
        <w:t>.</w:t>
      </w:r>
      <w:r w:rsidR="00207689" w:rsidRPr="004915C3">
        <w:rPr>
          <w:rFonts w:cs="Times New Roman"/>
          <w:noProof/>
        </w:rPr>
        <w:t xml:space="preserve"> We think that is is very important that all parties have agreed to continue negotiations early in 2014 with the aim of higher purchasing power and stability of the economy. </w:t>
      </w:r>
    </w:p>
    <w:p w:rsidR="00335295" w:rsidRPr="004915C3" w:rsidRDefault="00070B17" w:rsidP="00070B17">
      <w:pPr>
        <w:spacing w:after="0" w:line="240" w:lineRule="auto"/>
        <w:rPr>
          <w:rFonts w:cs="Times New Roman"/>
          <w:b/>
          <w:noProof/>
        </w:rPr>
      </w:pPr>
      <w:r w:rsidRPr="004915C3">
        <w:rPr>
          <w:rFonts w:cs="Times New Roman"/>
          <w:b/>
          <w:noProof/>
        </w:rPr>
        <w:t>Highlights of the new collective agreement</w:t>
      </w:r>
    </w:p>
    <w:p w:rsidR="00335295" w:rsidRPr="004915C3" w:rsidRDefault="00335295" w:rsidP="00070B17">
      <w:pPr>
        <w:spacing w:after="0" w:line="240" w:lineRule="auto"/>
        <w:rPr>
          <w:rFonts w:cs="Times New Roman"/>
          <w:b/>
          <w:noProof/>
        </w:rPr>
      </w:pPr>
    </w:p>
    <w:p w:rsidR="00335295" w:rsidRDefault="00335295" w:rsidP="004915C3">
      <w:pPr>
        <w:spacing w:after="0" w:line="240" w:lineRule="auto"/>
        <w:rPr>
          <w:rFonts w:cs="Times New Roman"/>
          <w:b/>
          <w:noProof/>
          <w:vanish/>
        </w:rPr>
      </w:pPr>
    </w:p>
    <w:p w:rsidR="00207689" w:rsidRPr="004915C3" w:rsidRDefault="00207689" w:rsidP="00070B17">
      <w:pPr>
        <w:pStyle w:val="z-TopofForm"/>
        <w:rPr>
          <w:rFonts w:asciiTheme="minorHAnsi" w:hAnsiTheme="minorHAnsi"/>
          <w:b/>
          <w:noProof/>
        </w:rPr>
      </w:pPr>
      <w:r w:rsidRPr="004915C3">
        <w:rPr>
          <w:rFonts w:asciiTheme="minorHAnsi" w:hAnsiTheme="minorHAnsi" w:cs="Times New Roman"/>
          <w:b/>
          <w:noProof/>
        </w:rPr>
        <w:t>H</w:t>
      </w:r>
      <w:r w:rsidRPr="004915C3">
        <w:rPr>
          <w:rFonts w:asciiTheme="minorHAnsi" w:hAnsiTheme="minorHAnsi"/>
          <w:b/>
          <w:noProof/>
        </w:rPr>
        <w:t>Top of Form</w:t>
      </w:r>
    </w:p>
    <w:p w:rsidR="00207689" w:rsidRPr="004915C3" w:rsidRDefault="00207689" w:rsidP="00070B17">
      <w:pPr>
        <w:spacing w:after="0" w:line="240" w:lineRule="auto"/>
        <w:rPr>
          <w:rFonts w:eastAsia="Times New Roman" w:cs="Times New Roman"/>
          <w:noProof/>
          <w:sz w:val="24"/>
          <w:szCs w:val="24"/>
          <w:lang w:eastAsia="is-IS"/>
        </w:rPr>
      </w:pPr>
      <w:r w:rsidRPr="004915C3">
        <w:rPr>
          <w:rFonts w:eastAsia="Times New Roman" w:cs="Times New Roman"/>
          <w:b/>
          <w:bCs/>
          <w:noProof/>
          <w:vanish/>
          <w:sz w:val="24"/>
          <w:szCs w:val="24"/>
          <w:lang w:eastAsia="is-IS"/>
        </w:rPr>
        <w:t>Almenn launahækkun</w:t>
      </w:r>
      <w:r w:rsidR="00731466" w:rsidRPr="004915C3">
        <w:rPr>
          <w:rFonts w:eastAsia="Times New Roman" w:cs="Times New Roman"/>
          <w:b/>
          <w:noProof/>
          <w:sz w:val="24"/>
          <w:szCs w:val="24"/>
          <w:lang w:eastAsia="is-IS"/>
        </w:rPr>
        <w:t>G</w:t>
      </w:r>
      <w:r w:rsidRPr="004915C3">
        <w:rPr>
          <w:rFonts w:eastAsia="Times New Roman" w:cs="Times New Roman"/>
          <w:b/>
          <w:bCs/>
          <w:noProof/>
          <w:sz w:val="24"/>
          <w:szCs w:val="24"/>
          <w:lang w:eastAsia="is-IS"/>
        </w:rPr>
        <w:t>eneral wage increase</w:t>
      </w:r>
      <w:r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 </w:t>
      </w:r>
    </w:p>
    <w:p w:rsidR="00207689" w:rsidRPr="004915C3" w:rsidRDefault="00207689" w:rsidP="00070B17">
      <w:pPr>
        <w:spacing w:after="0" w:line="240" w:lineRule="auto"/>
        <w:rPr>
          <w:rFonts w:eastAsia="Times New Roman" w:cs="Times New Roman"/>
          <w:noProof/>
          <w:sz w:val="24"/>
          <w:szCs w:val="24"/>
          <w:lang w:eastAsia="is-IS"/>
        </w:rPr>
      </w:pPr>
      <w:r w:rsidRPr="004915C3">
        <w:rPr>
          <w:rFonts w:eastAsia="Times New Roman" w:cs="Times New Roman"/>
          <w:noProof/>
          <w:vanish/>
          <w:sz w:val="24"/>
          <w:szCs w:val="24"/>
          <w:lang w:eastAsia="is-IS"/>
        </w:rPr>
        <w:t>Hinn 1.</w:t>
      </w:r>
      <w:r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On </w:t>
      </w:r>
      <w:r w:rsidRPr="004915C3">
        <w:rPr>
          <w:rFonts w:eastAsia="Times New Roman" w:cs="Times New Roman"/>
          <w:noProof/>
          <w:vanish/>
          <w:sz w:val="24"/>
          <w:szCs w:val="24"/>
          <w:lang w:eastAsia="is-IS"/>
        </w:rPr>
        <w:t>janúar 2014 skulu laun hækka um 2,8%, þó að lágmarki kr.</w:t>
      </w:r>
      <w:r w:rsidR="00070B17"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 January</w:t>
      </w:r>
      <w:r w:rsidR="00670C6D"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 1st</w:t>
      </w:r>
      <w:r w:rsidR="00070B17"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 2014, wages </w:t>
      </w:r>
      <w:r w:rsidR="00731466"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will </w:t>
      </w:r>
      <w:r w:rsidR="00070B17" w:rsidRPr="004915C3">
        <w:rPr>
          <w:rFonts w:eastAsia="Times New Roman" w:cs="Times New Roman"/>
          <w:noProof/>
          <w:sz w:val="24"/>
          <w:szCs w:val="24"/>
          <w:lang w:eastAsia="is-IS"/>
        </w:rPr>
        <w:t>increase</w:t>
      </w:r>
      <w:r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 by 2.8%, but not less than kr. </w:t>
      </w:r>
      <w:r w:rsidRPr="004915C3">
        <w:rPr>
          <w:rFonts w:eastAsia="Times New Roman" w:cs="Times New Roman"/>
          <w:noProof/>
          <w:vanish/>
          <w:sz w:val="24"/>
          <w:szCs w:val="24"/>
          <w:lang w:eastAsia="is-IS"/>
        </w:rPr>
        <w:t>8.000 á mánuði fyrir dagvinnu miðað við fullt starf.</w:t>
      </w:r>
      <w:r w:rsidR="00070B17" w:rsidRPr="004915C3">
        <w:rPr>
          <w:rFonts w:eastAsia="Times New Roman" w:cs="Times New Roman"/>
          <w:noProof/>
          <w:sz w:val="24"/>
          <w:szCs w:val="24"/>
          <w:lang w:eastAsia="is-IS"/>
        </w:rPr>
        <w:t>8.</w:t>
      </w:r>
      <w:r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000 per month for </w:t>
      </w:r>
      <w:r w:rsidR="00070B17"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full </w:t>
      </w:r>
      <w:r w:rsidRPr="004915C3">
        <w:rPr>
          <w:rFonts w:eastAsia="Times New Roman" w:cs="Times New Roman"/>
          <w:noProof/>
          <w:sz w:val="24"/>
          <w:szCs w:val="24"/>
          <w:lang w:eastAsia="is-IS"/>
        </w:rPr>
        <w:t>daytime work</w:t>
      </w:r>
      <w:r w:rsidR="00070B17" w:rsidRPr="004915C3">
        <w:rPr>
          <w:rFonts w:eastAsia="Times New Roman" w:cs="Times New Roman"/>
          <w:noProof/>
          <w:sz w:val="24"/>
          <w:szCs w:val="24"/>
          <w:lang w:eastAsia="is-IS"/>
        </w:rPr>
        <w:t>.</w:t>
      </w:r>
      <w:r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 </w:t>
      </w:r>
      <w:r w:rsidRPr="004915C3">
        <w:rPr>
          <w:rFonts w:eastAsia="Times New Roman" w:cs="Times New Roman"/>
          <w:noProof/>
          <w:vanish/>
          <w:sz w:val="24"/>
          <w:szCs w:val="24"/>
          <w:lang w:eastAsia="is-IS"/>
        </w:rPr>
        <w:t>Aðrir kjaratengdir liðir hækka um 2,8% á sama tíma.</w:t>
      </w:r>
      <w:r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 Other </w:t>
      </w:r>
      <w:r w:rsidR="00114115" w:rsidRPr="004915C3">
        <w:rPr>
          <w:rFonts w:eastAsia="Times New Roman" w:cs="Times New Roman"/>
          <w:noProof/>
          <w:sz w:val="24"/>
          <w:szCs w:val="24"/>
          <w:lang w:eastAsia="is-IS"/>
        </w:rPr>
        <w:t>wage-</w:t>
      </w:r>
      <w:r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related items </w:t>
      </w:r>
      <w:r w:rsidR="00114115"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will </w:t>
      </w:r>
      <w:r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increase by 2.8% over the same period. </w:t>
      </w:r>
    </w:p>
    <w:p w:rsidR="00070B17" w:rsidRPr="004915C3" w:rsidRDefault="00207689" w:rsidP="00207689">
      <w:pPr>
        <w:spacing w:after="0" w:line="240" w:lineRule="auto"/>
        <w:rPr>
          <w:rFonts w:eastAsia="Times New Roman" w:cs="Times New Roman"/>
          <w:noProof/>
          <w:sz w:val="24"/>
          <w:szCs w:val="24"/>
          <w:lang w:eastAsia="is-IS"/>
        </w:rPr>
      </w:pPr>
      <w:r w:rsidRPr="004915C3">
        <w:rPr>
          <w:rFonts w:eastAsia="Times New Roman" w:cs="Times New Roman"/>
          <w:b/>
          <w:bCs/>
          <w:noProof/>
          <w:vanish/>
          <w:sz w:val="24"/>
          <w:szCs w:val="24"/>
          <w:lang w:eastAsia="is-IS"/>
        </w:rPr>
        <w:t>Sérstök hækkun kauptaxta</w:t>
      </w:r>
      <w:r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 </w:t>
      </w:r>
    </w:p>
    <w:p w:rsidR="00207689" w:rsidRPr="004915C3" w:rsidRDefault="00070B17" w:rsidP="00207689">
      <w:pPr>
        <w:spacing w:after="0" w:line="240" w:lineRule="auto"/>
        <w:rPr>
          <w:rFonts w:eastAsia="Times New Roman" w:cs="Times New Roman"/>
          <w:noProof/>
          <w:sz w:val="24"/>
          <w:szCs w:val="24"/>
          <w:lang w:eastAsia="is-IS"/>
        </w:rPr>
      </w:pPr>
      <w:r w:rsidRPr="004915C3">
        <w:rPr>
          <w:rFonts w:eastAsia="Times New Roman" w:cs="Times New Roman"/>
          <w:b/>
          <w:bCs/>
          <w:noProof/>
          <w:sz w:val="24"/>
          <w:szCs w:val="24"/>
          <w:lang w:eastAsia="is-IS"/>
        </w:rPr>
        <w:t>New</w:t>
      </w:r>
      <w:r w:rsidR="00207689" w:rsidRPr="004915C3">
        <w:rPr>
          <w:rFonts w:eastAsia="Times New Roman" w:cs="Times New Roman"/>
          <w:b/>
          <w:bCs/>
          <w:noProof/>
          <w:sz w:val="24"/>
          <w:szCs w:val="24"/>
          <w:lang w:eastAsia="is-IS"/>
        </w:rPr>
        <w:t xml:space="preserve"> wage</w:t>
      </w:r>
      <w:r w:rsidRPr="004915C3">
        <w:rPr>
          <w:rFonts w:eastAsia="Times New Roman" w:cs="Times New Roman"/>
          <w:b/>
          <w:bCs/>
          <w:noProof/>
          <w:sz w:val="24"/>
          <w:szCs w:val="24"/>
          <w:lang w:eastAsia="is-IS"/>
        </w:rPr>
        <w:t xml:space="preserve"> rates from </w:t>
      </w:r>
      <w:r w:rsidR="00335295" w:rsidRPr="004915C3">
        <w:rPr>
          <w:rFonts w:eastAsia="Times New Roman" w:cs="Times New Roman"/>
          <w:b/>
          <w:bCs/>
          <w:noProof/>
          <w:sz w:val="24"/>
          <w:szCs w:val="24"/>
          <w:lang w:eastAsia="is-IS"/>
        </w:rPr>
        <w:t xml:space="preserve">1 of </w:t>
      </w:r>
      <w:r w:rsidRPr="004915C3">
        <w:rPr>
          <w:rFonts w:eastAsia="Times New Roman" w:cs="Times New Roman"/>
          <w:b/>
          <w:bCs/>
          <w:noProof/>
          <w:sz w:val="24"/>
          <w:szCs w:val="24"/>
          <w:lang w:eastAsia="is-IS"/>
        </w:rPr>
        <w:t xml:space="preserve">January </w:t>
      </w:r>
      <w:r w:rsidR="00335295" w:rsidRPr="004915C3">
        <w:rPr>
          <w:rFonts w:eastAsia="Times New Roman" w:cs="Times New Roman"/>
          <w:b/>
          <w:bCs/>
          <w:noProof/>
          <w:sz w:val="24"/>
          <w:szCs w:val="24"/>
          <w:lang w:eastAsia="is-IS"/>
        </w:rPr>
        <w:t>2014</w:t>
      </w:r>
      <w:r w:rsidR="00207689"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 </w:t>
      </w:r>
    </w:p>
    <w:p w:rsidR="00207689" w:rsidRPr="004915C3" w:rsidRDefault="00207689" w:rsidP="00207689">
      <w:pPr>
        <w:spacing w:after="0" w:line="240" w:lineRule="auto"/>
        <w:rPr>
          <w:rFonts w:eastAsia="Times New Roman" w:cs="Times New Roman"/>
          <w:noProof/>
          <w:sz w:val="24"/>
          <w:szCs w:val="24"/>
          <w:lang w:eastAsia="is-IS"/>
        </w:rPr>
      </w:pPr>
      <w:r w:rsidRPr="004915C3">
        <w:rPr>
          <w:rFonts w:eastAsia="Times New Roman" w:cs="Times New Roman"/>
          <w:noProof/>
          <w:vanish/>
          <w:sz w:val="24"/>
          <w:szCs w:val="24"/>
          <w:lang w:eastAsia="is-IS"/>
        </w:rPr>
        <w:t>Í stað áðurgildandi kauptaxta komi nýir sem eru hluti samninga viðkomandi aðildarsamtaka ASÍ.</w:t>
      </w:r>
      <w:r w:rsidR="00070B17" w:rsidRPr="004915C3">
        <w:rPr>
          <w:rFonts w:eastAsia="Times New Roman" w:cs="Times New Roman"/>
          <w:noProof/>
          <w:sz w:val="24"/>
          <w:szCs w:val="24"/>
          <w:lang w:eastAsia="is-IS"/>
        </w:rPr>
        <w:t>P</w:t>
      </w:r>
      <w:r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reviously </w:t>
      </w:r>
      <w:r w:rsidR="00070B17" w:rsidRPr="004915C3">
        <w:rPr>
          <w:rFonts w:eastAsia="Times New Roman" w:cs="Times New Roman"/>
          <w:noProof/>
          <w:sz w:val="24"/>
          <w:szCs w:val="24"/>
          <w:lang w:eastAsia="is-IS"/>
        </w:rPr>
        <w:t>valid</w:t>
      </w:r>
      <w:r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 wage rates</w:t>
      </w:r>
      <w:r w:rsidR="00070B17"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 are</w:t>
      </w:r>
      <w:r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 replaced by new </w:t>
      </w:r>
      <w:r w:rsidR="00070B17" w:rsidRPr="004915C3">
        <w:rPr>
          <w:rFonts w:eastAsia="Times New Roman" w:cs="Times New Roman"/>
          <w:noProof/>
          <w:sz w:val="24"/>
          <w:szCs w:val="24"/>
          <w:lang w:eastAsia="is-IS"/>
        </w:rPr>
        <w:t>wage rates</w:t>
      </w:r>
      <w:r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. </w:t>
      </w:r>
      <w:r w:rsidRPr="004915C3">
        <w:rPr>
          <w:rFonts w:eastAsia="Times New Roman" w:cs="Times New Roman"/>
          <w:noProof/>
          <w:vanish/>
          <w:sz w:val="24"/>
          <w:szCs w:val="24"/>
          <w:lang w:eastAsia="is-IS"/>
        </w:rPr>
        <w:t>Launataxtar undir 230.000 kr.</w:t>
      </w:r>
      <w:r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 Pay-scales under 230,000 kr. </w:t>
      </w:r>
      <w:r w:rsidRPr="004915C3">
        <w:rPr>
          <w:rFonts w:eastAsia="Times New Roman" w:cs="Times New Roman"/>
          <w:noProof/>
          <w:vanish/>
          <w:sz w:val="24"/>
          <w:szCs w:val="24"/>
          <w:lang w:eastAsia="is-IS"/>
        </w:rPr>
        <w:t>á mánuði hækka sérstaklega um 1.750 kr.</w:t>
      </w:r>
      <w:r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 per month </w:t>
      </w:r>
      <w:r w:rsidR="00E2188A"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will </w:t>
      </w:r>
      <w:r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increase specifically </w:t>
      </w:r>
      <w:r w:rsidR="00070B17" w:rsidRPr="004915C3">
        <w:rPr>
          <w:rFonts w:eastAsia="Times New Roman" w:cs="Times New Roman"/>
          <w:noProof/>
          <w:sz w:val="24"/>
          <w:szCs w:val="24"/>
          <w:lang w:eastAsia="is-IS"/>
        </w:rPr>
        <w:t>by</w:t>
      </w:r>
      <w:r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 1,750 kr. </w:t>
      </w:r>
      <w:r w:rsidR="00070B17" w:rsidRPr="004915C3">
        <w:rPr>
          <w:rFonts w:eastAsia="Times New Roman" w:cs="Times New Roman"/>
          <w:noProof/>
          <w:sz w:val="24"/>
          <w:szCs w:val="24"/>
          <w:lang w:eastAsia="is-IS"/>
        </w:rPr>
        <w:t>The new</w:t>
      </w:r>
      <w:r w:rsidRPr="004915C3">
        <w:rPr>
          <w:rFonts w:eastAsia="Times New Roman" w:cs="Times New Roman"/>
          <w:noProof/>
          <w:vanish/>
          <w:sz w:val="24"/>
          <w:szCs w:val="24"/>
          <w:lang w:eastAsia="is-IS"/>
        </w:rPr>
        <w:t>Kauptaxtar gilda frá 1.</w:t>
      </w:r>
      <w:r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 </w:t>
      </w:r>
      <w:r w:rsidR="00070B17" w:rsidRPr="004915C3">
        <w:rPr>
          <w:rFonts w:eastAsia="Times New Roman" w:cs="Times New Roman"/>
          <w:noProof/>
          <w:sz w:val="24"/>
          <w:szCs w:val="24"/>
          <w:lang w:eastAsia="is-IS"/>
        </w:rPr>
        <w:t>p</w:t>
      </w:r>
      <w:r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ay scales </w:t>
      </w:r>
      <w:r w:rsidR="00070B17" w:rsidRPr="004915C3">
        <w:rPr>
          <w:rFonts w:eastAsia="Times New Roman" w:cs="Times New Roman"/>
          <w:noProof/>
          <w:sz w:val="24"/>
          <w:szCs w:val="24"/>
          <w:lang w:eastAsia="is-IS"/>
        </w:rPr>
        <w:t>are valid</w:t>
      </w:r>
      <w:r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 from</w:t>
      </w:r>
      <w:r w:rsidRPr="004915C3">
        <w:rPr>
          <w:rFonts w:eastAsia="Times New Roman" w:cs="Times New Roman"/>
          <w:noProof/>
          <w:vanish/>
          <w:sz w:val="24"/>
          <w:szCs w:val="24"/>
          <w:lang w:eastAsia="is-IS"/>
        </w:rPr>
        <w:t>janúar 2014.</w:t>
      </w:r>
      <w:r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 January</w:t>
      </w:r>
      <w:r w:rsidR="00070B17"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 1st</w:t>
      </w:r>
      <w:r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 2014. </w:t>
      </w:r>
    </w:p>
    <w:p w:rsidR="00070B17" w:rsidRPr="004915C3" w:rsidRDefault="00207689" w:rsidP="00207689">
      <w:pPr>
        <w:spacing w:after="0" w:line="240" w:lineRule="auto"/>
        <w:rPr>
          <w:rFonts w:eastAsia="Times New Roman" w:cs="Times New Roman"/>
          <w:noProof/>
          <w:sz w:val="24"/>
          <w:szCs w:val="24"/>
          <w:lang w:eastAsia="is-IS"/>
        </w:rPr>
      </w:pPr>
      <w:r w:rsidRPr="004915C3">
        <w:rPr>
          <w:rFonts w:eastAsia="Times New Roman" w:cs="Times New Roman"/>
          <w:b/>
          <w:bCs/>
          <w:noProof/>
          <w:vanish/>
          <w:sz w:val="24"/>
          <w:szCs w:val="24"/>
          <w:lang w:eastAsia="is-IS"/>
        </w:rPr>
        <w:t>Lágmarkstekjur fyrir fullt starf</w:t>
      </w:r>
      <w:r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 </w:t>
      </w:r>
    </w:p>
    <w:p w:rsidR="00207689" w:rsidRPr="004915C3" w:rsidRDefault="00207689" w:rsidP="00207689">
      <w:pPr>
        <w:spacing w:after="0" w:line="240" w:lineRule="auto"/>
        <w:rPr>
          <w:rFonts w:eastAsia="Times New Roman" w:cs="Times New Roman"/>
          <w:b/>
          <w:noProof/>
          <w:sz w:val="24"/>
          <w:szCs w:val="24"/>
          <w:lang w:eastAsia="is-IS"/>
        </w:rPr>
      </w:pPr>
      <w:r w:rsidRPr="004915C3">
        <w:rPr>
          <w:rFonts w:eastAsia="Times New Roman" w:cs="Times New Roman"/>
          <w:b/>
          <w:bCs/>
          <w:noProof/>
          <w:sz w:val="24"/>
          <w:szCs w:val="24"/>
          <w:lang w:eastAsia="is-IS"/>
        </w:rPr>
        <w:t>Minimum full-time employment</w:t>
      </w:r>
      <w:r w:rsidRPr="004915C3">
        <w:rPr>
          <w:rFonts w:eastAsia="Times New Roman" w:cs="Times New Roman"/>
          <w:b/>
          <w:noProof/>
          <w:sz w:val="24"/>
          <w:szCs w:val="24"/>
          <w:lang w:eastAsia="is-IS"/>
        </w:rPr>
        <w:t xml:space="preserve"> </w:t>
      </w:r>
      <w:r w:rsidR="00226AFF" w:rsidRPr="004915C3">
        <w:rPr>
          <w:rFonts w:eastAsia="Times New Roman" w:cs="Times New Roman"/>
          <w:b/>
          <w:noProof/>
          <w:sz w:val="24"/>
          <w:szCs w:val="24"/>
          <w:lang w:eastAsia="is-IS"/>
        </w:rPr>
        <w:t>payments</w:t>
      </w:r>
    </w:p>
    <w:p w:rsidR="00207689" w:rsidRPr="004915C3" w:rsidRDefault="00207689" w:rsidP="00207689">
      <w:pPr>
        <w:spacing w:after="0" w:line="240" w:lineRule="auto"/>
        <w:rPr>
          <w:rFonts w:eastAsia="Times New Roman" w:cs="Times New Roman"/>
          <w:noProof/>
          <w:sz w:val="24"/>
          <w:szCs w:val="24"/>
          <w:lang w:eastAsia="is-IS"/>
        </w:rPr>
      </w:pPr>
      <w:r w:rsidRPr="004915C3">
        <w:rPr>
          <w:rFonts w:eastAsia="Times New Roman" w:cs="Times New Roman"/>
          <w:noProof/>
          <w:vanish/>
          <w:sz w:val="24"/>
          <w:szCs w:val="24"/>
          <w:lang w:eastAsia="is-IS"/>
        </w:rPr>
        <w:t>Lágmarkstekjur fyrir fullt starf skv.</w:t>
      </w:r>
      <w:r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Minimum full-time employment </w:t>
      </w:r>
      <w:r w:rsidR="00717BFB" w:rsidRPr="004915C3">
        <w:rPr>
          <w:rFonts w:eastAsia="Times New Roman" w:cs="Times New Roman"/>
          <w:noProof/>
          <w:sz w:val="24"/>
          <w:szCs w:val="24"/>
          <w:lang w:eastAsia="is-IS"/>
        </w:rPr>
        <w:t>will be</w:t>
      </w:r>
      <w:r w:rsidRPr="004915C3">
        <w:rPr>
          <w:rFonts w:eastAsia="Times New Roman" w:cs="Times New Roman"/>
          <w:noProof/>
          <w:vanish/>
          <w:sz w:val="24"/>
          <w:szCs w:val="24"/>
          <w:lang w:eastAsia="is-IS"/>
        </w:rPr>
        <w:t>kjarasamningum viðkomandi aðildarsamtaka ASÍ skulu vera kr.</w:t>
      </w:r>
      <w:r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  kr. </w:t>
      </w:r>
      <w:r w:rsidRPr="004915C3">
        <w:rPr>
          <w:rFonts w:eastAsia="Times New Roman" w:cs="Times New Roman"/>
          <w:noProof/>
          <w:vanish/>
          <w:sz w:val="24"/>
          <w:szCs w:val="24"/>
          <w:lang w:eastAsia="is-IS"/>
        </w:rPr>
        <w:t>214.000 frá 1.</w:t>
      </w:r>
      <w:r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214 000 </w:t>
      </w:r>
      <w:r w:rsidR="00717BFB" w:rsidRPr="004915C3">
        <w:rPr>
          <w:rFonts w:eastAsia="Times New Roman" w:cs="Times New Roman"/>
          <w:noProof/>
          <w:sz w:val="24"/>
          <w:szCs w:val="24"/>
          <w:lang w:eastAsia="is-IS"/>
        </w:rPr>
        <w:t>from</w:t>
      </w:r>
      <w:r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 </w:t>
      </w:r>
      <w:r w:rsidR="00335295"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1 of January </w:t>
      </w:r>
      <w:r w:rsidRPr="004915C3">
        <w:rPr>
          <w:rFonts w:eastAsia="Times New Roman" w:cs="Times New Roman"/>
          <w:noProof/>
          <w:vanish/>
          <w:sz w:val="24"/>
          <w:szCs w:val="24"/>
          <w:lang w:eastAsia="is-IS"/>
        </w:rPr>
        <w:t>janúar 2014 fyrir starfsmenn 18 ára og eldri sem starfað hafa fjóra mánuði samfellt hjá sama fyrirtæki.</w:t>
      </w:r>
      <w:r w:rsidR="00717BFB"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and will be increase by kr. 10.000.- </w:t>
      </w:r>
      <w:r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for workers aged 18 and older who have worked four consecutive months </w:t>
      </w:r>
      <w:r w:rsidR="00717BFB" w:rsidRPr="004915C3">
        <w:rPr>
          <w:rFonts w:eastAsia="Times New Roman" w:cs="Times New Roman"/>
          <w:noProof/>
          <w:sz w:val="24"/>
          <w:szCs w:val="24"/>
          <w:lang w:eastAsia="is-IS"/>
        </w:rPr>
        <w:t>in</w:t>
      </w:r>
      <w:r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 the same company. </w:t>
      </w:r>
    </w:p>
    <w:p w:rsidR="00717BFB" w:rsidRPr="004915C3" w:rsidRDefault="00207689" w:rsidP="00207689">
      <w:pPr>
        <w:spacing w:after="0" w:line="240" w:lineRule="auto"/>
        <w:rPr>
          <w:rFonts w:eastAsia="Times New Roman" w:cs="Times New Roman"/>
          <w:noProof/>
          <w:sz w:val="24"/>
          <w:szCs w:val="24"/>
          <w:lang w:eastAsia="is-IS"/>
        </w:rPr>
      </w:pPr>
      <w:r w:rsidRPr="004915C3">
        <w:rPr>
          <w:rFonts w:eastAsia="Times New Roman" w:cs="Times New Roman"/>
          <w:b/>
          <w:bCs/>
          <w:noProof/>
          <w:vanish/>
          <w:sz w:val="24"/>
          <w:szCs w:val="24"/>
          <w:lang w:eastAsia="is-IS"/>
        </w:rPr>
        <w:t>Desember- og orlofsuppbót</w:t>
      </w:r>
      <w:r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 </w:t>
      </w:r>
    </w:p>
    <w:p w:rsidR="00207689" w:rsidRPr="004915C3" w:rsidRDefault="00207689" w:rsidP="00207689">
      <w:pPr>
        <w:spacing w:after="0" w:line="240" w:lineRule="auto"/>
        <w:rPr>
          <w:rFonts w:eastAsia="Times New Roman" w:cs="Times New Roman"/>
          <w:b/>
          <w:noProof/>
          <w:sz w:val="24"/>
          <w:szCs w:val="24"/>
          <w:lang w:eastAsia="is-IS"/>
        </w:rPr>
      </w:pPr>
      <w:r w:rsidRPr="004915C3">
        <w:rPr>
          <w:rFonts w:eastAsia="Times New Roman" w:cs="Times New Roman"/>
          <w:b/>
          <w:bCs/>
          <w:noProof/>
          <w:sz w:val="24"/>
          <w:szCs w:val="24"/>
          <w:lang w:eastAsia="is-IS"/>
        </w:rPr>
        <w:t>December and vacation</w:t>
      </w:r>
      <w:r w:rsidRPr="004915C3">
        <w:rPr>
          <w:rFonts w:eastAsia="Times New Roman" w:cs="Times New Roman"/>
          <w:b/>
          <w:noProof/>
          <w:sz w:val="24"/>
          <w:szCs w:val="24"/>
          <w:lang w:eastAsia="is-IS"/>
        </w:rPr>
        <w:t xml:space="preserve"> </w:t>
      </w:r>
      <w:r w:rsidR="00226AFF" w:rsidRPr="004915C3">
        <w:rPr>
          <w:rFonts w:eastAsia="Times New Roman" w:cs="Times New Roman"/>
          <w:b/>
          <w:noProof/>
          <w:sz w:val="24"/>
          <w:szCs w:val="24"/>
          <w:lang w:eastAsia="is-IS"/>
        </w:rPr>
        <w:t>bonuses</w:t>
      </w:r>
    </w:p>
    <w:p w:rsidR="00BB448E" w:rsidRPr="004915C3" w:rsidRDefault="00BB448E" w:rsidP="00BB448E">
      <w:pPr>
        <w:spacing w:after="0" w:line="240" w:lineRule="auto"/>
        <w:rPr>
          <w:rFonts w:eastAsia="Times New Roman" w:cs="Times New Roman"/>
          <w:noProof/>
          <w:sz w:val="24"/>
          <w:szCs w:val="24"/>
          <w:lang w:eastAsia="is-IS"/>
        </w:rPr>
      </w:pPr>
      <w:r w:rsidRPr="004915C3">
        <w:rPr>
          <w:rFonts w:eastAsia="Times New Roman" w:cs="Times New Roman"/>
          <w:noProof/>
          <w:sz w:val="24"/>
          <w:szCs w:val="24"/>
          <w:lang w:eastAsia="is-IS"/>
        </w:rPr>
        <w:t>The December bonus for full-time employment in 2014 kr. will be 53,600 kr. (retail and office workers 69.000 kr.)</w:t>
      </w:r>
      <w:r w:rsidR="00335295" w:rsidRPr="004915C3">
        <w:rPr>
          <w:rFonts w:eastAsia="Times New Roman" w:cs="Times New Roman"/>
          <w:noProof/>
          <w:sz w:val="24"/>
          <w:szCs w:val="24"/>
          <w:lang w:eastAsia="is-IS"/>
        </w:rPr>
        <w:t>.</w:t>
      </w:r>
      <w:r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  </w:t>
      </w:r>
    </w:p>
    <w:p w:rsidR="00BB448E" w:rsidRPr="004915C3" w:rsidRDefault="00BB448E" w:rsidP="00207689">
      <w:pPr>
        <w:spacing w:after="0" w:line="240" w:lineRule="auto"/>
        <w:rPr>
          <w:rFonts w:eastAsia="Times New Roman" w:cs="Times New Roman"/>
          <w:noProof/>
          <w:sz w:val="24"/>
          <w:szCs w:val="24"/>
          <w:lang w:eastAsia="is-IS"/>
        </w:rPr>
      </w:pPr>
      <w:r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Vacation bonus (1 of May to April 30 will be 29.500 kr.) for full-time employment in 2014 will be 29.500 kr. (retail and office workers </w:t>
      </w:r>
      <w:r w:rsidR="00335295" w:rsidRPr="004915C3">
        <w:rPr>
          <w:rFonts w:eastAsia="Times New Roman" w:cs="Times New Roman"/>
          <w:noProof/>
          <w:sz w:val="24"/>
          <w:szCs w:val="24"/>
          <w:lang w:eastAsia="is-IS"/>
        </w:rPr>
        <w:t>22.2</w:t>
      </w:r>
      <w:r w:rsidRPr="004915C3">
        <w:rPr>
          <w:rFonts w:eastAsia="Times New Roman" w:cs="Times New Roman"/>
          <w:noProof/>
          <w:sz w:val="24"/>
          <w:szCs w:val="24"/>
          <w:lang w:eastAsia="is-IS"/>
        </w:rPr>
        <w:t>00 kr.)</w:t>
      </w:r>
      <w:r w:rsidR="00335295" w:rsidRPr="004915C3">
        <w:rPr>
          <w:rFonts w:eastAsia="Times New Roman" w:cs="Times New Roman"/>
          <w:noProof/>
          <w:sz w:val="24"/>
          <w:szCs w:val="24"/>
          <w:lang w:eastAsia="is-IS"/>
        </w:rPr>
        <w:t>.</w:t>
      </w:r>
      <w:r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  </w:t>
      </w:r>
    </w:p>
    <w:p w:rsidR="00E2188A" w:rsidRPr="004915C3" w:rsidRDefault="00BB448E" w:rsidP="00207689">
      <w:pPr>
        <w:spacing w:after="0" w:line="240" w:lineRule="auto"/>
        <w:rPr>
          <w:rFonts w:eastAsia="Times New Roman" w:cs="Times New Roman"/>
          <w:noProof/>
          <w:sz w:val="24"/>
          <w:szCs w:val="24"/>
          <w:lang w:eastAsia="is-IS"/>
        </w:rPr>
      </w:pPr>
      <w:r w:rsidRPr="004915C3" w:rsidDel="00BB448E">
        <w:rPr>
          <w:rFonts w:eastAsia="Times New Roman" w:cs="Times New Roman"/>
          <w:noProof/>
          <w:vanish/>
          <w:sz w:val="24"/>
          <w:szCs w:val="24"/>
          <w:lang w:eastAsia="is-IS"/>
        </w:rPr>
        <w:t xml:space="preserve"> </w:t>
      </w:r>
      <w:r w:rsidR="00207689" w:rsidRPr="004915C3">
        <w:rPr>
          <w:rFonts w:eastAsia="Times New Roman" w:cs="Times New Roman"/>
          <w:noProof/>
          <w:vanish/>
          <w:sz w:val="24"/>
          <w:szCs w:val="24"/>
          <w:lang w:eastAsia="is-IS"/>
        </w:rPr>
        <w:t>Framlög til fræðslu- og starfsmenntasjóða hækka um 0,1%.</w:t>
      </w:r>
    </w:p>
    <w:p w:rsidR="00E2188A" w:rsidRPr="004915C3" w:rsidRDefault="00E2188A" w:rsidP="00207689">
      <w:pPr>
        <w:spacing w:after="0" w:line="240" w:lineRule="auto"/>
        <w:rPr>
          <w:rFonts w:eastAsia="Times New Roman" w:cs="Times New Roman"/>
          <w:b/>
          <w:noProof/>
          <w:sz w:val="24"/>
          <w:szCs w:val="24"/>
          <w:lang w:eastAsia="is-IS"/>
        </w:rPr>
      </w:pPr>
      <w:r w:rsidRPr="004915C3">
        <w:rPr>
          <w:rFonts w:eastAsia="Times New Roman" w:cs="Times New Roman"/>
          <w:b/>
          <w:noProof/>
          <w:sz w:val="24"/>
          <w:szCs w:val="24"/>
          <w:lang w:eastAsia="is-IS"/>
        </w:rPr>
        <w:t>Contributions to education and vocati</w:t>
      </w:r>
      <w:r w:rsidR="00146400" w:rsidRPr="004915C3">
        <w:rPr>
          <w:rFonts w:eastAsia="Times New Roman" w:cs="Times New Roman"/>
          <w:b/>
          <w:noProof/>
          <w:sz w:val="24"/>
          <w:szCs w:val="24"/>
          <w:lang w:eastAsia="is-IS"/>
        </w:rPr>
        <w:t>o</w:t>
      </w:r>
      <w:r w:rsidRPr="004915C3">
        <w:rPr>
          <w:rFonts w:eastAsia="Times New Roman" w:cs="Times New Roman"/>
          <w:b/>
          <w:noProof/>
          <w:sz w:val="24"/>
          <w:szCs w:val="24"/>
          <w:lang w:eastAsia="is-IS"/>
        </w:rPr>
        <w:t>nal tra</w:t>
      </w:r>
      <w:r w:rsidR="00146400" w:rsidRPr="004915C3">
        <w:rPr>
          <w:rFonts w:eastAsia="Times New Roman" w:cs="Times New Roman"/>
          <w:b/>
          <w:noProof/>
          <w:sz w:val="24"/>
          <w:szCs w:val="24"/>
          <w:lang w:eastAsia="is-IS"/>
        </w:rPr>
        <w:t>i</w:t>
      </w:r>
      <w:r w:rsidRPr="004915C3">
        <w:rPr>
          <w:rFonts w:eastAsia="Times New Roman" w:cs="Times New Roman"/>
          <w:b/>
          <w:noProof/>
          <w:sz w:val="24"/>
          <w:szCs w:val="24"/>
          <w:lang w:eastAsia="is-IS"/>
        </w:rPr>
        <w:t>ning</w:t>
      </w:r>
    </w:p>
    <w:p w:rsidR="00207689" w:rsidRPr="004915C3" w:rsidRDefault="00207689" w:rsidP="00207689">
      <w:pPr>
        <w:spacing w:after="0" w:line="240" w:lineRule="auto"/>
        <w:rPr>
          <w:rFonts w:eastAsia="Times New Roman" w:cs="Times New Roman"/>
          <w:noProof/>
          <w:sz w:val="24"/>
          <w:szCs w:val="24"/>
          <w:lang w:eastAsia="is-IS"/>
        </w:rPr>
      </w:pPr>
      <w:r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Contributions to education and vocational training funds </w:t>
      </w:r>
      <w:r w:rsidR="00731466"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will be </w:t>
      </w:r>
      <w:r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increased by 0.1%. </w:t>
      </w:r>
    </w:p>
    <w:p w:rsidR="00731466" w:rsidRPr="004915C3" w:rsidRDefault="00731466" w:rsidP="00731466">
      <w:pPr>
        <w:spacing w:after="0" w:line="240" w:lineRule="auto"/>
        <w:rPr>
          <w:rFonts w:eastAsia="Times New Roman" w:cs="Times New Roman"/>
          <w:noProof/>
          <w:sz w:val="24"/>
          <w:szCs w:val="24"/>
          <w:lang w:eastAsia="is-IS"/>
        </w:rPr>
      </w:pPr>
    </w:p>
    <w:p w:rsidR="00207689" w:rsidRPr="004915C3" w:rsidRDefault="00731466" w:rsidP="00731466">
      <w:pPr>
        <w:spacing w:after="0" w:line="240" w:lineRule="auto"/>
        <w:rPr>
          <w:rFonts w:eastAsia="Times New Roman" w:cs="Times New Roman"/>
          <w:b/>
          <w:noProof/>
          <w:sz w:val="24"/>
          <w:szCs w:val="24"/>
          <w:lang w:eastAsia="is-IS"/>
        </w:rPr>
      </w:pPr>
      <w:r w:rsidRPr="004915C3">
        <w:rPr>
          <w:rFonts w:eastAsia="Times New Roman" w:cs="Times New Roman"/>
          <w:b/>
          <w:noProof/>
          <w:sz w:val="24"/>
          <w:szCs w:val="24"/>
          <w:lang w:eastAsia="is-IS"/>
        </w:rPr>
        <w:t>Changes in income tax</w:t>
      </w:r>
      <w:r w:rsidR="00207689" w:rsidRPr="004915C3">
        <w:rPr>
          <w:rFonts w:eastAsia="Times New Roman" w:cs="Times New Roman"/>
          <w:b/>
          <w:noProof/>
          <w:vanish/>
          <w:sz w:val="24"/>
          <w:szCs w:val="24"/>
          <w:lang w:eastAsia="is-IS"/>
        </w:rPr>
        <w:t>Ítarlegri samantekt, þ.á.m.</w:t>
      </w:r>
      <w:r w:rsidR="00207689" w:rsidRPr="004915C3">
        <w:rPr>
          <w:rFonts w:eastAsia="Times New Roman" w:cs="Times New Roman"/>
          <w:b/>
          <w:noProof/>
          <w:sz w:val="24"/>
          <w:szCs w:val="24"/>
          <w:lang w:eastAsia="is-IS"/>
        </w:rPr>
        <w:t xml:space="preserve"> </w:t>
      </w:r>
    </w:p>
    <w:p w:rsidR="00FF6EEF" w:rsidRPr="004915C3" w:rsidRDefault="00FF6EEF" w:rsidP="00FF6EEF">
      <w:pPr>
        <w:spacing w:before="120" w:after="120"/>
        <w:rPr>
          <w:rFonts w:eastAsia="Times New Roman" w:cs="Times New Roman"/>
          <w:lang w:eastAsia="is-IS"/>
        </w:rPr>
      </w:pPr>
      <w:r w:rsidRPr="004915C3">
        <w:rPr>
          <w:rFonts w:cs="Times New Roman"/>
          <w:noProof/>
          <w:sz w:val="24"/>
          <w:szCs w:val="24"/>
        </w:rPr>
        <w:t xml:space="preserve">The government has issued a statement  relating to changes in income tax which </w:t>
      </w:r>
      <w:r w:rsidR="005F1147" w:rsidRPr="004915C3">
        <w:rPr>
          <w:rFonts w:cs="Times New Roman"/>
          <w:noProof/>
          <w:sz w:val="24"/>
          <w:szCs w:val="24"/>
        </w:rPr>
        <w:t>means that</w:t>
      </w:r>
      <w:r w:rsidR="00E2188A" w:rsidRPr="004915C3">
        <w:rPr>
          <w:rFonts w:cs="Times New Roman"/>
          <w:noProof/>
          <w:sz w:val="24"/>
          <w:szCs w:val="24"/>
        </w:rPr>
        <w:t xml:space="preserve"> the threshold between the first and second step will increase from </w:t>
      </w:r>
      <w:r w:rsidRPr="004915C3">
        <w:rPr>
          <w:rFonts w:eastAsia="Times New Roman" w:cs="Times New Roman"/>
          <w:lang w:eastAsia="is-IS"/>
        </w:rPr>
        <w:t xml:space="preserve">256.000 kr. </w:t>
      </w:r>
      <w:r w:rsidR="00E2188A" w:rsidRPr="004915C3">
        <w:rPr>
          <w:rFonts w:eastAsia="Times New Roman" w:cs="Times New Roman"/>
          <w:lang w:eastAsia="is-IS"/>
        </w:rPr>
        <w:t>to</w:t>
      </w:r>
      <w:r w:rsidRPr="004915C3">
        <w:rPr>
          <w:rFonts w:eastAsia="Times New Roman" w:cs="Times New Roman"/>
          <w:lang w:eastAsia="is-IS"/>
        </w:rPr>
        <w:t xml:space="preserve"> 290.000 kr. </w:t>
      </w:r>
      <w:r w:rsidR="00E2188A" w:rsidRPr="004915C3">
        <w:rPr>
          <w:rFonts w:eastAsia="Times New Roman" w:cs="Times New Roman"/>
          <w:lang w:eastAsia="is-IS"/>
        </w:rPr>
        <w:t xml:space="preserve">The tax rate in the second step will be lowered from </w:t>
      </w:r>
      <w:r w:rsidRPr="004915C3">
        <w:rPr>
          <w:rFonts w:eastAsia="Times New Roman" w:cs="Times New Roman"/>
          <w:lang w:eastAsia="is-IS"/>
        </w:rPr>
        <w:t>25</w:t>
      </w:r>
      <w:r w:rsidR="00E2188A" w:rsidRPr="004915C3">
        <w:rPr>
          <w:rFonts w:eastAsia="Times New Roman" w:cs="Times New Roman"/>
          <w:lang w:eastAsia="is-IS"/>
        </w:rPr>
        <w:t>.</w:t>
      </w:r>
      <w:r w:rsidRPr="004915C3">
        <w:rPr>
          <w:rFonts w:eastAsia="Times New Roman" w:cs="Times New Roman"/>
          <w:lang w:eastAsia="is-IS"/>
        </w:rPr>
        <w:t xml:space="preserve">8% </w:t>
      </w:r>
      <w:r w:rsidR="00E2188A" w:rsidRPr="004915C3">
        <w:rPr>
          <w:rFonts w:eastAsia="Times New Roman" w:cs="Times New Roman"/>
          <w:lang w:eastAsia="is-IS"/>
        </w:rPr>
        <w:t>to</w:t>
      </w:r>
      <w:r w:rsidRPr="004915C3">
        <w:rPr>
          <w:rFonts w:eastAsia="Times New Roman" w:cs="Times New Roman"/>
          <w:lang w:eastAsia="is-IS"/>
        </w:rPr>
        <w:t xml:space="preserve"> 25</w:t>
      </w:r>
      <w:r w:rsidR="00E2188A" w:rsidRPr="004915C3">
        <w:rPr>
          <w:rFonts w:eastAsia="Times New Roman" w:cs="Times New Roman"/>
          <w:lang w:eastAsia="is-IS"/>
        </w:rPr>
        <w:t>.</w:t>
      </w:r>
      <w:r w:rsidRPr="004915C3">
        <w:rPr>
          <w:rFonts w:eastAsia="Times New Roman" w:cs="Times New Roman"/>
          <w:lang w:eastAsia="is-IS"/>
        </w:rPr>
        <w:t xml:space="preserve">3%. </w:t>
      </w:r>
      <w:r w:rsidR="00E2188A" w:rsidRPr="004915C3">
        <w:rPr>
          <w:rFonts w:eastAsia="Times New Roman" w:cs="Times New Roman"/>
          <w:lang w:eastAsia="is-IS"/>
        </w:rPr>
        <w:t>The personal tax credit will increase due to a Collective Agreement from 2006.</w:t>
      </w:r>
    </w:p>
    <w:p w:rsidR="001E2230" w:rsidRPr="004915C3" w:rsidRDefault="00FF6EEF" w:rsidP="00FF6EEF">
      <w:pPr>
        <w:spacing w:after="0" w:line="240" w:lineRule="auto"/>
        <w:rPr>
          <w:rFonts w:cs="Times New Roman"/>
          <w:b/>
          <w:noProof/>
          <w:sz w:val="24"/>
          <w:szCs w:val="24"/>
        </w:rPr>
      </w:pPr>
      <w:r w:rsidRPr="004915C3">
        <w:rPr>
          <w:rFonts w:cs="Times New Roman"/>
          <w:b/>
          <w:noProof/>
          <w:sz w:val="24"/>
          <w:szCs w:val="24"/>
        </w:rPr>
        <w:lastRenderedPageBreak/>
        <w:t>Price control</w:t>
      </w:r>
    </w:p>
    <w:p w:rsidR="00BC6E28" w:rsidRPr="004915C3" w:rsidRDefault="00BC6E28" w:rsidP="00BC6E28">
      <w:pPr>
        <w:shd w:val="clear" w:color="auto" w:fill="FFFFFF"/>
        <w:spacing w:after="150" w:line="240" w:lineRule="auto"/>
        <w:rPr>
          <w:rFonts w:eastAsia="Times New Roman" w:cs="Times New Roman"/>
          <w:noProof/>
          <w:sz w:val="24"/>
          <w:szCs w:val="24"/>
          <w:lang w:eastAsia="is-IS"/>
        </w:rPr>
      </w:pPr>
      <w:r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Most </w:t>
      </w:r>
      <w:r w:rsidR="00E2188A" w:rsidRPr="004915C3">
        <w:rPr>
          <w:rFonts w:eastAsia="Times New Roman" w:cs="Times New Roman"/>
          <w:noProof/>
          <w:sz w:val="24"/>
          <w:szCs w:val="24"/>
          <w:lang w:eastAsia="is-IS"/>
        </w:rPr>
        <w:t>muni</w:t>
      </w:r>
      <w:r w:rsidR="00146400" w:rsidRPr="004915C3">
        <w:rPr>
          <w:rFonts w:eastAsia="Times New Roman" w:cs="Times New Roman"/>
          <w:noProof/>
          <w:sz w:val="24"/>
          <w:szCs w:val="24"/>
          <w:lang w:eastAsia="is-IS"/>
        </w:rPr>
        <w:t>c</w:t>
      </w:r>
      <w:r w:rsidR="00E2188A"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ipalities </w:t>
      </w:r>
      <w:r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in the country have decided to </w:t>
      </w:r>
      <w:r w:rsidR="00B50295"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keep a strict control of prices, charges and tariffs and this means that these leading </w:t>
      </w:r>
      <w:r w:rsidR="00FC1A8F" w:rsidRPr="004915C3">
        <w:rPr>
          <w:rFonts w:eastAsia="Times New Roman" w:cs="Times New Roman"/>
          <w:noProof/>
          <w:sz w:val="24"/>
          <w:szCs w:val="24"/>
          <w:lang w:eastAsia="is-IS"/>
        </w:rPr>
        <w:t>muni</w:t>
      </w:r>
      <w:r w:rsidR="00146400" w:rsidRPr="004915C3">
        <w:rPr>
          <w:rFonts w:eastAsia="Times New Roman" w:cs="Times New Roman"/>
          <w:noProof/>
          <w:sz w:val="24"/>
          <w:szCs w:val="24"/>
          <w:lang w:eastAsia="is-IS"/>
        </w:rPr>
        <w:t>c</w:t>
      </w:r>
      <w:r w:rsidR="00FC1A8F"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ipalities </w:t>
      </w:r>
      <w:r w:rsidR="00B50295"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of the country will not increase </w:t>
      </w:r>
      <w:r w:rsidR="00FC1A8F"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their </w:t>
      </w:r>
      <w:r w:rsidR="00B50295"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chargers for the public services in the new year as they had originally decided. The government has issued a statement where they follow the Central bank´s </w:t>
      </w:r>
      <w:r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2,5% </w:t>
      </w:r>
      <w:r w:rsidR="005F1147"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price </w:t>
      </w:r>
      <w:r w:rsidR="00B50295"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increase a year and the government will also revise </w:t>
      </w:r>
      <w:r w:rsidR="00FC1A8F"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those </w:t>
      </w:r>
      <w:r w:rsidR="00B50295"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changes in charges/ tariffs that have been </w:t>
      </w:r>
      <w:r w:rsidR="00FC1A8F"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decitedin the </w:t>
      </w:r>
      <w:r w:rsidR="00146400"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state </w:t>
      </w:r>
      <w:r w:rsidR="00FC1A8F" w:rsidRPr="004915C3">
        <w:rPr>
          <w:rFonts w:eastAsia="Times New Roman" w:cs="Times New Roman"/>
          <w:noProof/>
          <w:sz w:val="24"/>
          <w:szCs w:val="24"/>
          <w:lang w:eastAsia="is-IS"/>
        </w:rPr>
        <w:t>budget for 2014</w:t>
      </w:r>
      <w:r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. </w:t>
      </w:r>
      <w:r w:rsidR="00B50295"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Tariffs and charges in public companies in </w:t>
      </w:r>
      <w:r w:rsidR="005F1147"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the </w:t>
      </w:r>
      <w:r w:rsidR="00B50295" w:rsidRPr="004915C3">
        <w:rPr>
          <w:rFonts w:eastAsia="Times New Roman" w:cs="Times New Roman"/>
          <w:noProof/>
          <w:sz w:val="24"/>
          <w:szCs w:val="24"/>
          <w:lang w:eastAsia="is-IS"/>
        </w:rPr>
        <w:t>ownership o</w:t>
      </w:r>
      <w:r w:rsidR="00146400" w:rsidRPr="004915C3">
        <w:rPr>
          <w:rFonts w:eastAsia="Times New Roman" w:cs="Times New Roman"/>
          <w:noProof/>
          <w:sz w:val="24"/>
          <w:szCs w:val="24"/>
          <w:lang w:eastAsia="is-IS"/>
        </w:rPr>
        <w:t>f</w:t>
      </w:r>
      <w:r w:rsidR="00B50295" w:rsidRPr="004915C3">
        <w:rPr>
          <w:rFonts w:eastAsia="Times New Roman" w:cs="Times New Roman"/>
          <w:noProof/>
          <w:sz w:val="24"/>
          <w:szCs w:val="24"/>
          <w:lang w:eastAsia="is-IS"/>
        </w:rPr>
        <w:t xml:space="preserve"> state and communities will stick to the inflation target of 2.5% of the Central Bank</w:t>
      </w:r>
      <w:r w:rsidRPr="004915C3">
        <w:rPr>
          <w:rFonts w:eastAsia="Times New Roman" w:cs="Times New Roman"/>
          <w:noProof/>
          <w:sz w:val="24"/>
          <w:szCs w:val="24"/>
          <w:lang w:eastAsia="is-IS"/>
        </w:rPr>
        <w:t>.</w:t>
      </w:r>
    </w:p>
    <w:p w:rsidR="00FF6EEF" w:rsidRPr="004915C3" w:rsidRDefault="00FF6EEF" w:rsidP="00FF6EEF">
      <w:pPr>
        <w:spacing w:after="0" w:line="240" w:lineRule="auto"/>
        <w:rPr>
          <w:rFonts w:cs="Times New Roman"/>
          <w:b/>
          <w:noProof/>
          <w:sz w:val="24"/>
          <w:szCs w:val="24"/>
        </w:rPr>
      </w:pPr>
    </w:p>
    <w:p w:rsidR="000966F7" w:rsidRPr="004915C3" w:rsidRDefault="00FF6EEF" w:rsidP="00FF6EEF">
      <w:pPr>
        <w:spacing w:after="0" w:line="240" w:lineRule="auto"/>
        <w:rPr>
          <w:rFonts w:cs="Times New Roman"/>
          <w:b/>
          <w:noProof/>
          <w:sz w:val="24"/>
          <w:szCs w:val="24"/>
        </w:rPr>
      </w:pPr>
      <w:r w:rsidRPr="004915C3">
        <w:rPr>
          <w:rFonts w:cs="Times New Roman"/>
          <w:b/>
          <w:noProof/>
          <w:sz w:val="24"/>
          <w:szCs w:val="24"/>
        </w:rPr>
        <w:t>Social- and education issues</w:t>
      </w:r>
    </w:p>
    <w:p w:rsidR="00670C6D" w:rsidRPr="004915C3" w:rsidRDefault="00B50295" w:rsidP="00670C6D">
      <w:pPr>
        <w:spacing w:after="0" w:line="240" w:lineRule="auto"/>
        <w:rPr>
          <w:rFonts w:cs="Times New Roman"/>
          <w:noProof/>
          <w:sz w:val="24"/>
          <w:szCs w:val="24"/>
        </w:rPr>
      </w:pPr>
      <w:r w:rsidRPr="004915C3">
        <w:rPr>
          <w:rFonts w:cs="Times New Roman"/>
          <w:noProof/>
          <w:sz w:val="24"/>
          <w:szCs w:val="24"/>
        </w:rPr>
        <w:t xml:space="preserve">In the new agreement and the statement of the government parallel to the </w:t>
      </w:r>
      <w:r w:rsidR="005F1147" w:rsidRPr="004915C3">
        <w:rPr>
          <w:rFonts w:cs="Times New Roman"/>
          <w:noProof/>
          <w:sz w:val="24"/>
          <w:szCs w:val="24"/>
        </w:rPr>
        <w:t>SA/ASÍ agreement</w:t>
      </w:r>
      <w:r w:rsidRPr="004915C3">
        <w:rPr>
          <w:rFonts w:cs="Times New Roman"/>
          <w:noProof/>
          <w:sz w:val="24"/>
          <w:szCs w:val="24"/>
        </w:rPr>
        <w:t xml:space="preserve"> there are important social </w:t>
      </w:r>
      <w:r w:rsidR="0068744C" w:rsidRPr="004915C3">
        <w:rPr>
          <w:rFonts w:cs="Times New Roman"/>
          <w:noProof/>
          <w:sz w:val="24"/>
          <w:szCs w:val="24"/>
        </w:rPr>
        <w:t xml:space="preserve">and education issues that will promote and improve the situation of workers especially in the </w:t>
      </w:r>
      <w:r w:rsidR="00FC1A8F" w:rsidRPr="004915C3">
        <w:rPr>
          <w:rFonts w:cs="Times New Roman"/>
          <w:noProof/>
          <w:sz w:val="24"/>
          <w:szCs w:val="24"/>
        </w:rPr>
        <w:t xml:space="preserve">private labour </w:t>
      </w:r>
      <w:r w:rsidR="0068744C" w:rsidRPr="004915C3">
        <w:rPr>
          <w:rFonts w:cs="Times New Roman"/>
          <w:noProof/>
          <w:sz w:val="24"/>
          <w:szCs w:val="24"/>
        </w:rPr>
        <w:t>market</w:t>
      </w:r>
      <w:r w:rsidR="00BC6E28" w:rsidRPr="004915C3">
        <w:rPr>
          <w:rFonts w:cs="Times New Roman"/>
          <w:noProof/>
          <w:sz w:val="24"/>
          <w:szCs w:val="24"/>
        </w:rPr>
        <w:t xml:space="preserve">. </w:t>
      </w:r>
      <w:r w:rsidR="0068744C" w:rsidRPr="004915C3">
        <w:rPr>
          <w:rFonts w:cs="Times New Roman"/>
          <w:noProof/>
          <w:sz w:val="24"/>
          <w:szCs w:val="24"/>
        </w:rPr>
        <w:t xml:space="preserve">These concern e.g. </w:t>
      </w:r>
      <w:r w:rsidR="00FC1A8F" w:rsidRPr="004915C3">
        <w:rPr>
          <w:rFonts w:cs="Times New Roman"/>
          <w:noProof/>
          <w:sz w:val="24"/>
          <w:szCs w:val="24"/>
        </w:rPr>
        <w:t xml:space="preserve">more </w:t>
      </w:r>
      <w:r w:rsidR="0068744C" w:rsidRPr="004915C3">
        <w:rPr>
          <w:rFonts w:cs="Times New Roman"/>
          <w:noProof/>
          <w:sz w:val="24"/>
          <w:szCs w:val="24"/>
        </w:rPr>
        <w:t>equal pension rights</w:t>
      </w:r>
      <w:r w:rsidR="00FC1A8F" w:rsidRPr="004915C3">
        <w:rPr>
          <w:rFonts w:cs="Times New Roman"/>
          <w:noProof/>
          <w:sz w:val="24"/>
          <w:szCs w:val="24"/>
        </w:rPr>
        <w:t xml:space="preserve"> compared to the public pension system</w:t>
      </w:r>
      <w:r w:rsidR="0068744C" w:rsidRPr="004915C3">
        <w:rPr>
          <w:rFonts w:cs="Times New Roman"/>
          <w:noProof/>
          <w:sz w:val="24"/>
          <w:szCs w:val="24"/>
        </w:rPr>
        <w:t>, important reforms in housing</w:t>
      </w:r>
      <w:r w:rsidR="0026340B" w:rsidRPr="004915C3">
        <w:rPr>
          <w:rFonts w:cs="Times New Roman"/>
          <w:noProof/>
          <w:sz w:val="24"/>
          <w:szCs w:val="24"/>
        </w:rPr>
        <w:t xml:space="preserve"> </w:t>
      </w:r>
      <w:r w:rsidR="00FC1A8F" w:rsidRPr="004915C3">
        <w:rPr>
          <w:rFonts w:cs="Times New Roman"/>
          <w:noProof/>
          <w:sz w:val="24"/>
          <w:szCs w:val="24"/>
        </w:rPr>
        <w:t>policy</w:t>
      </w:r>
      <w:r w:rsidR="0068744C" w:rsidRPr="004915C3">
        <w:rPr>
          <w:rFonts w:cs="Times New Roman"/>
          <w:noProof/>
          <w:sz w:val="24"/>
          <w:szCs w:val="24"/>
        </w:rPr>
        <w:t xml:space="preserve">, reforms in education and the formation of </w:t>
      </w:r>
      <w:r w:rsidR="005F1147" w:rsidRPr="004915C3">
        <w:rPr>
          <w:rFonts w:cs="Times New Roman"/>
          <w:noProof/>
          <w:sz w:val="24"/>
          <w:szCs w:val="24"/>
        </w:rPr>
        <w:t>an</w:t>
      </w:r>
      <w:r w:rsidR="00BC6E28" w:rsidRPr="004915C3">
        <w:rPr>
          <w:rFonts w:cs="Times New Roman"/>
          <w:noProof/>
          <w:sz w:val="24"/>
          <w:szCs w:val="24"/>
        </w:rPr>
        <w:t xml:space="preserve"> </w:t>
      </w:r>
      <w:r w:rsidR="004D18DA" w:rsidRPr="004915C3">
        <w:rPr>
          <w:rFonts w:cs="Times New Roman"/>
          <w:noProof/>
          <w:sz w:val="24"/>
          <w:szCs w:val="24"/>
        </w:rPr>
        <w:t xml:space="preserve">active </w:t>
      </w:r>
      <w:r w:rsidR="00FC1A8F" w:rsidRPr="004915C3">
        <w:rPr>
          <w:rFonts w:cs="Times New Roman"/>
          <w:noProof/>
          <w:sz w:val="24"/>
          <w:szCs w:val="24"/>
        </w:rPr>
        <w:t>labour</w:t>
      </w:r>
      <w:r w:rsidR="00146400" w:rsidRPr="004915C3">
        <w:rPr>
          <w:rFonts w:cs="Times New Roman"/>
          <w:noProof/>
          <w:sz w:val="24"/>
          <w:szCs w:val="24"/>
        </w:rPr>
        <w:t xml:space="preserve"> </w:t>
      </w:r>
      <w:r w:rsidR="00FC1A8F" w:rsidRPr="004915C3">
        <w:rPr>
          <w:rFonts w:cs="Times New Roman"/>
          <w:noProof/>
          <w:sz w:val="24"/>
          <w:szCs w:val="24"/>
        </w:rPr>
        <w:t xml:space="preserve">market </w:t>
      </w:r>
      <w:r w:rsidR="00670C6D" w:rsidRPr="004915C3">
        <w:rPr>
          <w:rFonts w:cs="Times New Roman"/>
          <w:noProof/>
          <w:sz w:val="24"/>
          <w:szCs w:val="24"/>
        </w:rPr>
        <w:t xml:space="preserve">policy with the aim of promoting the welfare of those working in this country, and with a special emphasis on active participation of most workers in the </w:t>
      </w:r>
      <w:r w:rsidR="0026340B" w:rsidRPr="004915C3">
        <w:rPr>
          <w:rFonts w:cs="Times New Roman"/>
          <w:noProof/>
          <w:sz w:val="24"/>
          <w:szCs w:val="24"/>
        </w:rPr>
        <w:t xml:space="preserve">labour </w:t>
      </w:r>
      <w:r w:rsidR="00670C6D" w:rsidRPr="004915C3">
        <w:rPr>
          <w:rFonts w:cs="Times New Roman"/>
          <w:noProof/>
          <w:sz w:val="24"/>
          <w:szCs w:val="24"/>
        </w:rPr>
        <w:t>market.</w:t>
      </w:r>
    </w:p>
    <w:p w:rsidR="00670C6D" w:rsidRPr="004915C3" w:rsidRDefault="00670C6D" w:rsidP="00670C6D">
      <w:pPr>
        <w:spacing w:after="0" w:line="240" w:lineRule="auto"/>
        <w:rPr>
          <w:rFonts w:cs="Times New Roman"/>
          <w:noProof/>
          <w:sz w:val="24"/>
          <w:szCs w:val="24"/>
        </w:rPr>
      </w:pPr>
    </w:p>
    <w:p w:rsidR="0026340B" w:rsidRDefault="00670C6D" w:rsidP="00670C6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26340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tbl>
      <w:tblPr>
        <w:tblW w:w="93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910"/>
        <w:gridCol w:w="1478"/>
        <w:gridCol w:w="1770"/>
        <w:gridCol w:w="1832"/>
        <w:gridCol w:w="1214"/>
        <w:gridCol w:w="1118"/>
      </w:tblGrid>
      <w:tr w:rsidR="0026340B" w:rsidRPr="00244AB4" w:rsidTr="009853C3">
        <w:trPr>
          <w:trHeight w:val="375"/>
        </w:trPr>
        <w:tc>
          <w:tcPr>
            <w:tcW w:w="70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40B" w:rsidRPr="0026340B" w:rsidRDefault="0026340B" w:rsidP="00244A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s-IS"/>
              </w:rPr>
              <w:t xml:space="preserve">Wage increases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s-IS"/>
              </w:rPr>
              <w:t>and</w:t>
            </w:r>
            <w:r w:rsidRPr="001464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s-IS"/>
              </w:rPr>
              <w:t xml:space="preserve"> tax reliefs </w:t>
            </w:r>
            <w:r w:rsidR="002621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s-IS"/>
              </w:rPr>
              <w:t xml:space="preserve">from </w:t>
            </w:r>
            <w:r w:rsidRPr="001464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s-IS"/>
              </w:rPr>
              <w:t>January 1st 2014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40B" w:rsidRPr="00244AB4" w:rsidRDefault="0026340B" w:rsidP="00244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40B" w:rsidRPr="00244AB4" w:rsidRDefault="0026340B" w:rsidP="00244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26340B" w:rsidRPr="00244AB4" w:rsidTr="009853C3">
        <w:trPr>
          <w:trHeight w:val="690"/>
        </w:trPr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340B" w:rsidRPr="00244AB4" w:rsidRDefault="0026340B" w:rsidP="0024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Monthly wages in kr.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40B" w:rsidRPr="00244AB4" w:rsidRDefault="0026340B" w:rsidP="0024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Monthly wage increase</w:t>
            </w:r>
            <w:r w:rsidRPr="00244AB4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is-IS"/>
              </w:rPr>
              <w:t>+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40B" w:rsidRPr="00244AB4" w:rsidRDefault="0026340B" w:rsidP="0024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Tax relief</w:t>
            </w:r>
            <w:r w:rsidRPr="00244AB4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is-IS"/>
              </w:rPr>
              <w:t>*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40B" w:rsidRPr="00244AB4" w:rsidRDefault="0026340B" w:rsidP="0024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Tax relief</w:t>
            </w:r>
            <w:r w:rsidRPr="00244AB4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is-IS"/>
              </w:rPr>
              <w:t>**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340B" w:rsidRPr="00244AB4" w:rsidRDefault="0026340B" w:rsidP="0024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Total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40B" w:rsidRPr="00244AB4" w:rsidRDefault="0026340B" w:rsidP="0024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b/>
                <w:bCs/>
                <w:color w:val="000000"/>
                <w:lang w:eastAsia="is-IS"/>
              </w:rPr>
              <w:t>Change in %</w:t>
            </w:r>
          </w:p>
        </w:tc>
      </w:tr>
      <w:tr w:rsidR="009853C3" w:rsidRPr="00244AB4" w:rsidTr="009853C3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190.000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230.000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9.750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2.036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11.786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EC7B16" w:rsidRDefault="00FB7C1E" w:rsidP="000D2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6,2-5,1</w:t>
            </w:r>
            <w:r w:rsidR="009853C3" w:rsidRPr="00EC7B16">
              <w:rPr>
                <w:rFonts w:ascii="Calibri" w:eastAsia="Times New Roman" w:hAnsi="Calibri" w:cs="Times New Roman"/>
                <w:color w:val="000000"/>
                <w:lang w:eastAsia="is-IS"/>
              </w:rPr>
              <w:t>%</w:t>
            </w:r>
          </w:p>
        </w:tc>
      </w:tr>
      <w:tr w:rsidR="009853C3" w:rsidRPr="00244AB4" w:rsidTr="009853C3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235.000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285.000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8.000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0 - 539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2.036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10.036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EC7B16" w:rsidRDefault="00FB7C1E" w:rsidP="000D2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s-IS"/>
              </w:rPr>
              <w:t>4,3%-3,7</w:t>
            </w:r>
            <w:r w:rsidR="009853C3" w:rsidRPr="00EC7B16">
              <w:rPr>
                <w:rFonts w:ascii="Calibri" w:eastAsia="Times New Roman" w:hAnsi="Calibri" w:cs="Times New Roman"/>
                <w:color w:val="000000"/>
                <w:lang w:eastAsia="is-IS"/>
              </w:rPr>
              <w:t>%</w:t>
            </w:r>
          </w:p>
        </w:tc>
      </w:tr>
      <w:tr w:rsidR="009853C3" w:rsidRPr="00244AB4" w:rsidTr="009853C3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300.000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8.400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957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2.429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11.786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EC7B16" w:rsidRDefault="009853C3" w:rsidP="000D2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EC7B16">
              <w:rPr>
                <w:rFonts w:ascii="Calibri" w:eastAsia="Times New Roman" w:hAnsi="Calibri" w:cs="Times New Roman"/>
                <w:color w:val="000000"/>
                <w:lang w:eastAsia="is-IS"/>
              </w:rPr>
              <w:t>3,9%</w:t>
            </w:r>
          </w:p>
        </w:tc>
      </w:tr>
      <w:tr w:rsidR="009853C3" w:rsidRPr="00244AB4" w:rsidTr="009853C3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350.000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9.800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1.245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2.429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13.474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EC7B16" w:rsidRDefault="009853C3" w:rsidP="000D2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EC7B16">
              <w:rPr>
                <w:rFonts w:ascii="Calibri" w:eastAsia="Times New Roman" w:hAnsi="Calibri" w:cs="Times New Roman"/>
                <w:color w:val="000000"/>
                <w:lang w:eastAsia="is-IS"/>
              </w:rPr>
              <w:t>3,8%</w:t>
            </w:r>
          </w:p>
        </w:tc>
      </w:tr>
      <w:tr w:rsidR="009853C3" w:rsidRPr="00244AB4" w:rsidTr="009853C3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400.000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11.200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1.485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2.429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15.114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EC7B16" w:rsidRDefault="009853C3" w:rsidP="000D2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EC7B16">
              <w:rPr>
                <w:rFonts w:ascii="Calibri" w:eastAsia="Times New Roman" w:hAnsi="Calibri" w:cs="Times New Roman"/>
                <w:color w:val="000000"/>
                <w:lang w:eastAsia="is-IS"/>
              </w:rPr>
              <w:t>3,8%</w:t>
            </w:r>
          </w:p>
        </w:tc>
      </w:tr>
      <w:tr w:rsidR="009853C3" w:rsidRPr="00244AB4" w:rsidTr="009853C3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450.000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12.600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1.725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2.429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16.754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EC7B16" w:rsidRDefault="009853C3" w:rsidP="000D2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EC7B16">
              <w:rPr>
                <w:rFonts w:ascii="Calibri" w:eastAsia="Times New Roman" w:hAnsi="Calibri" w:cs="Times New Roman"/>
                <w:color w:val="000000"/>
                <w:lang w:eastAsia="is-IS"/>
              </w:rPr>
              <w:t>3,7%</w:t>
            </w:r>
          </w:p>
        </w:tc>
      </w:tr>
      <w:tr w:rsidR="009853C3" w:rsidRPr="00244AB4" w:rsidTr="009853C3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500.000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14.000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1.965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2.429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18.394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EC7B16" w:rsidRDefault="009853C3" w:rsidP="000D2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EC7B16">
              <w:rPr>
                <w:rFonts w:ascii="Calibri" w:eastAsia="Times New Roman" w:hAnsi="Calibri" w:cs="Times New Roman"/>
                <w:color w:val="000000"/>
                <w:lang w:eastAsia="is-IS"/>
              </w:rPr>
              <w:t>3,7%</w:t>
            </w:r>
          </w:p>
        </w:tc>
      </w:tr>
      <w:tr w:rsidR="009853C3" w:rsidRPr="00244AB4" w:rsidTr="009853C3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600.000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16.800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2.445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2.429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21.674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EC7B16" w:rsidRDefault="009853C3" w:rsidP="000D2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EC7B16">
              <w:rPr>
                <w:rFonts w:ascii="Calibri" w:eastAsia="Times New Roman" w:hAnsi="Calibri" w:cs="Times New Roman"/>
                <w:color w:val="000000"/>
                <w:lang w:eastAsia="is-IS"/>
              </w:rPr>
              <w:t>3,6%</w:t>
            </w:r>
          </w:p>
        </w:tc>
      </w:tr>
      <w:tr w:rsidR="009853C3" w:rsidRPr="00244AB4" w:rsidTr="009853C3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700.000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19.600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2.925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2.429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24.954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EC7B16" w:rsidRDefault="009853C3" w:rsidP="000D2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EC7B16">
              <w:rPr>
                <w:rFonts w:ascii="Calibri" w:eastAsia="Times New Roman" w:hAnsi="Calibri" w:cs="Times New Roman"/>
                <w:color w:val="000000"/>
                <w:lang w:eastAsia="is-IS"/>
              </w:rPr>
              <w:t>3,6%</w:t>
            </w:r>
          </w:p>
        </w:tc>
      </w:tr>
      <w:tr w:rsidR="009853C3" w:rsidRPr="00244AB4" w:rsidTr="009853C3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800.000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22.400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3.405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4.138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29.943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EC7B16" w:rsidRDefault="009853C3" w:rsidP="000D2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EC7B16">
              <w:rPr>
                <w:rFonts w:ascii="Calibri" w:eastAsia="Times New Roman" w:hAnsi="Calibri" w:cs="Times New Roman"/>
                <w:color w:val="000000"/>
                <w:lang w:eastAsia="is-IS"/>
              </w:rPr>
              <w:t>3,7%</w:t>
            </w:r>
          </w:p>
        </w:tc>
      </w:tr>
      <w:tr w:rsidR="009853C3" w:rsidRPr="00244AB4" w:rsidTr="009853C3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900.000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25.200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3.470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4.913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33.583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EC7B16" w:rsidRDefault="009853C3" w:rsidP="000D2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EC7B16">
              <w:rPr>
                <w:rFonts w:ascii="Calibri" w:eastAsia="Times New Roman" w:hAnsi="Calibri" w:cs="Times New Roman"/>
                <w:color w:val="000000"/>
                <w:lang w:eastAsia="is-IS"/>
              </w:rPr>
              <w:t>3,7%</w:t>
            </w:r>
          </w:p>
        </w:tc>
      </w:tr>
      <w:tr w:rsidR="009853C3" w:rsidRPr="00244AB4" w:rsidTr="009853C3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1.000.000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28.000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3.470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4.913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244AB4" w:rsidRDefault="009853C3" w:rsidP="00244A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lang w:eastAsia="is-IS"/>
              </w:rPr>
              <w:t>36.383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3C3" w:rsidRPr="00EC7B16" w:rsidRDefault="009853C3" w:rsidP="000D2D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EC7B16">
              <w:rPr>
                <w:rFonts w:ascii="Calibri" w:eastAsia="Times New Roman" w:hAnsi="Calibri" w:cs="Times New Roman"/>
                <w:color w:val="000000"/>
                <w:lang w:eastAsia="is-IS"/>
              </w:rPr>
              <w:t>3,6%</w:t>
            </w:r>
          </w:p>
        </w:tc>
      </w:tr>
      <w:tr w:rsidR="0026340B" w:rsidRPr="00244AB4" w:rsidTr="009853C3">
        <w:trPr>
          <w:trHeight w:val="300"/>
        </w:trPr>
        <w:tc>
          <w:tcPr>
            <w:tcW w:w="9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40B" w:rsidRPr="00244AB4" w:rsidRDefault="0026340B" w:rsidP="00244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s-IS"/>
              </w:rPr>
              <w:t xml:space="preserve">+ A special increase of the wage rates for </w:t>
            </w:r>
            <w:r w:rsidR="009853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s-IS"/>
              </w:rPr>
              <w:t>workers is on average 1.750 kr.</w:t>
            </w:r>
          </w:p>
        </w:tc>
      </w:tr>
      <w:tr w:rsidR="0026340B" w:rsidRPr="00244AB4" w:rsidTr="009853C3">
        <w:trPr>
          <w:trHeight w:val="300"/>
        </w:trPr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0B" w:rsidRPr="00244AB4" w:rsidRDefault="0026340B" w:rsidP="00244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s-IS"/>
              </w:rPr>
              <w:t>* Due to the change in the tax bill with effect from January 1</w:t>
            </w:r>
            <w:r w:rsidRPr="00244AB4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is-IS"/>
              </w:rPr>
              <w:t>st</w:t>
            </w:r>
            <w:r w:rsidRPr="001464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s-IS"/>
              </w:rPr>
              <w:t xml:space="preserve"> 2014.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0B" w:rsidRPr="00244AB4" w:rsidRDefault="0026340B" w:rsidP="00244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0B" w:rsidRPr="00244AB4" w:rsidRDefault="0026340B" w:rsidP="00244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0B" w:rsidRPr="00244AB4" w:rsidRDefault="0026340B" w:rsidP="00244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26340B" w:rsidRPr="00244AB4" w:rsidTr="009853C3">
        <w:trPr>
          <w:trHeight w:val="300"/>
        </w:trPr>
        <w:tc>
          <w:tcPr>
            <w:tcW w:w="9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0B" w:rsidRPr="00244AB4" w:rsidRDefault="0026340B" w:rsidP="00244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s-IS"/>
              </w:rPr>
            </w:pPr>
            <w:r w:rsidRPr="00244A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s-IS"/>
              </w:rPr>
              <w:t xml:space="preserve">** Due to the price indexation of the personal tax credit according to a ASÍ’s Collective Agreement in 2006 and wage indexation of the thresholds between the second and third tax steps. </w:t>
            </w:r>
          </w:p>
        </w:tc>
      </w:tr>
    </w:tbl>
    <w:p w:rsidR="0026340B" w:rsidRPr="00244AB4" w:rsidRDefault="0026340B" w:rsidP="0026340B"/>
    <w:p w:rsidR="000966F7" w:rsidRDefault="000966F7" w:rsidP="00670C6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6340B" w:rsidRDefault="0026340B" w:rsidP="00670C6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07689" w:rsidRPr="00C177F3" w:rsidRDefault="00207689"/>
    <w:sectPr w:rsidR="00207689" w:rsidRPr="00C177F3" w:rsidSect="004915C3">
      <w:pgSz w:w="11906" w:h="16838"/>
      <w:pgMar w:top="1135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B50"/>
    <w:multiLevelType w:val="multilevel"/>
    <w:tmpl w:val="699E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F3C84"/>
    <w:multiLevelType w:val="multilevel"/>
    <w:tmpl w:val="88FC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1A6B30"/>
    <w:multiLevelType w:val="multilevel"/>
    <w:tmpl w:val="DA44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F1DC1"/>
    <w:multiLevelType w:val="multilevel"/>
    <w:tmpl w:val="6F96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59743A"/>
    <w:multiLevelType w:val="multilevel"/>
    <w:tmpl w:val="3482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D845C6"/>
    <w:multiLevelType w:val="multilevel"/>
    <w:tmpl w:val="FDA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A4"/>
    <w:rsid w:val="00057F70"/>
    <w:rsid w:val="00070B17"/>
    <w:rsid w:val="000966F7"/>
    <w:rsid w:val="00107035"/>
    <w:rsid w:val="00107F9C"/>
    <w:rsid w:val="00114115"/>
    <w:rsid w:val="0012041F"/>
    <w:rsid w:val="00146400"/>
    <w:rsid w:val="001925E1"/>
    <w:rsid w:val="001B56D1"/>
    <w:rsid w:val="001E2230"/>
    <w:rsid w:val="00207689"/>
    <w:rsid w:val="00226AFF"/>
    <w:rsid w:val="002621D8"/>
    <w:rsid w:val="0026340B"/>
    <w:rsid w:val="00335295"/>
    <w:rsid w:val="00360EDE"/>
    <w:rsid w:val="00395A80"/>
    <w:rsid w:val="004915C3"/>
    <w:rsid w:val="004B3878"/>
    <w:rsid w:val="004D18DA"/>
    <w:rsid w:val="00525CAC"/>
    <w:rsid w:val="005F1147"/>
    <w:rsid w:val="005F14A8"/>
    <w:rsid w:val="00662372"/>
    <w:rsid w:val="00670C6D"/>
    <w:rsid w:val="0068744C"/>
    <w:rsid w:val="00717BFB"/>
    <w:rsid w:val="00731466"/>
    <w:rsid w:val="00737EAC"/>
    <w:rsid w:val="00791A76"/>
    <w:rsid w:val="00844CE7"/>
    <w:rsid w:val="008965CC"/>
    <w:rsid w:val="008C33CF"/>
    <w:rsid w:val="009853C3"/>
    <w:rsid w:val="009A4856"/>
    <w:rsid w:val="009F67D4"/>
    <w:rsid w:val="00A63946"/>
    <w:rsid w:val="00B30F79"/>
    <w:rsid w:val="00B50295"/>
    <w:rsid w:val="00BB448E"/>
    <w:rsid w:val="00BC6E28"/>
    <w:rsid w:val="00C177F3"/>
    <w:rsid w:val="00C5114F"/>
    <w:rsid w:val="00C52F63"/>
    <w:rsid w:val="00C820FC"/>
    <w:rsid w:val="00CC4C36"/>
    <w:rsid w:val="00D02B8A"/>
    <w:rsid w:val="00D2669D"/>
    <w:rsid w:val="00D812A4"/>
    <w:rsid w:val="00E15EB0"/>
    <w:rsid w:val="00E2188A"/>
    <w:rsid w:val="00E80E81"/>
    <w:rsid w:val="00EC5C1C"/>
    <w:rsid w:val="00FA3858"/>
    <w:rsid w:val="00FB7C1E"/>
    <w:rsid w:val="00FC1A8F"/>
    <w:rsid w:val="00FE16B3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0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30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76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s-I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7689"/>
    <w:rPr>
      <w:rFonts w:ascii="Arial" w:eastAsia="Times New Roman" w:hAnsi="Arial" w:cs="Arial"/>
      <w:vanish/>
      <w:sz w:val="16"/>
      <w:szCs w:val="16"/>
      <w:lang w:eastAsia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0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30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76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s-I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7689"/>
    <w:rPr>
      <w:rFonts w:ascii="Arial" w:eastAsia="Times New Roman" w:hAnsi="Arial" w:cs="Arial"/>
      <w:vanish/>
      <w:sz w:val="16"/>
      <w:szCs w:val="16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7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2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04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39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34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7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9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46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12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3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4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8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5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48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4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83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4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5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7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33840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B0F6A-19FE-4BE9-A13D-28C8457C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Halldór Grönvold</dc:creator>
  <cp:lastModifiedBy>Þór Hreinsson</cp:lastModifiedBy>
  <cp:revision>2</cp:revision>
  <cp:lastPrinted>2014-01-02T13:41:00Z</cp:lastPrinted>
  <dcterms:created xsi:type="dcterms:W3CDTF">2014-01-07T09:59:00Z</dcterms:created>
  <dcterms:modified xsi:type="dcterms:W3CDTF">2014-01-07T09:59:00Z</dcterms:modified>
</cp:coreProperties>
</file>